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D9B7D" w14:textId="77777777" w:rsidR="005B317B" w:rsidRDefault="005B317B" w:rsidP="005B317B">
      <w:pPr>
        <w:pStyle w:val="xmsonormal"/>
        <w:shd w:val="clear" w:color="auto" w:fill="FFFFFF"/>
        <w:spacing w:before="0" w:beforeAutospacing="0" w:after="0" w:afterAutospacing="0"/>
        <w:rPr>
          <w:rFonts w:ascii="Aptos" w:hAnsi="Aptos"/>
          <w:color w:val="242424"/>
        </w:rPr>
      </w:pPr>
      <w:r>
        <w:rPr>
          <w:rFonts w:ascii="Calibri" w:hAnsi="Calibri" w:cs="Calibri"/>
          <w:color w:val="1F497D"/>
          <w:sz w:val="22"/>
          <w:szCs w:val="22"/>
          <w:bdr w:val="none" w:sz="0" w:space="0" w:color="auto" w:frame="1"/>
        </w:rPr>
        <w:t>Poštovani</w:t>
      </w:r>
    </w:p>
    <w:p w14:paraId="08F3139C" w14:textId="77777777" w:rsidR="005B317B" w:rsidRDefault="005B317B" w:rsidP="005B317B">
      <w:pPr>
        <w:pStyle w:val="xmsonormal"/>
        <w:shd w:val="clear" w:color="auto" w:fill="FFFFFF"/>
        <w:spacing w:before="0" w:beforeAutospacing="0" w:after="0" w:afterAutospacing="0"/>
        <w:rPr>
          <w:rFonts w:ascii="Aptos" w:hAnsi="Aptos"/>
          <w:color w:val="242424"/>
        </w:rPr>
      </w:pPr>
      <w:r>
        <w:rPr>
          <w:rFonts w:ascii="Calibri" w:hAnsi="Calibri" w:cs="Calibri"/>
          <w:color w:val="1F497D"/>
          <w:sz w:val="22"/>
          <w:szCs w:val="22"/>
          <w:bdr w:val="none" w:sz="0" w:space="0" w:color="auto" w:frame="1"/>
        </w:rPr>
        <w:t xml:space="preserve">Grad Nin smatra da </w:t>
      </w:r>
      <w:proofErr w:type="spellStart"/>
      <w:r>
        <w:rPr>
          <w:rFonts w:ascii="Calibri" w:hAnsi="Calibri" w:cs="Calibri"/>
          <w:color w:val="1F497D"/>
          <w:sz w:val="22"/>
          <w:szCs w:val="22"/>
          <w:bdr w:val="none" w:sz="0" w:space="0" w:color="auto" w:frame="1"/>
        </w:rPr>
        <w:t>kaatstarske</w:t>
      </w:r>
      <w:proofErr w:type="spellEnd"/>
      <w:r>
        <w:rPr>
          <w:rFonts w:ascii="Calibri" w:hAnsi="Calibri" w:cs="Calibri"/>
          <w:color w:val="1F497D"/>
          <w:sz w:val="22"/>
          <w:szCs w:val="22"/>
          <w:bdr w:val="none" w:sz="0" w:space="0" w:color="auto" w:frame="1"/>
        </w:rPr>
        <w:t xml:space="preserve"> čestice 115/3 k.o. Grbe, te 5926/2 </w:t>
      </w:r>
      <w:proofErr w:type="spellStart"/>
      <w:r>
        <w:rPr>
          <w:rFonts w:ascii="Calibri" w:hAnsi="Calibri" w:cs="Calibri"/>
          <w:color w:val="1F497D"/>
          <w:sz w:val="22"/>
          <w:szCs w:val="22"/>
          <w:bdr w:val="none" w:sz="0" w:space="0" w:color="auto" w:frame="1"/>
        </w:rPr>
        <w:t>k.o.Nin</w:t>
      </w:r>
      <w:proofErr w:type="spellEnd"/>
      <w:r>
        <w:rPr>
          <w:rFonts w:ascii="Calibri" w:hAnsi="Calibri" w:cs="Calibri"/>
          <w:color w:val="1F497D"/>
          <w:sz w:val="22"/>
          <w:szCs w:val="22"/>
          <w:bdr w:val="none" w:sz="0" w:space="0" w:color="auto" w:frame="1"/>
        </w:rPr>
        <w:t xml:space="preserve">-Zaton ne mogu bit predmet prodaje jer se radi u naravi o prometnicama kojima se pristupa većem broju objekata, te je u njima izgrađena određena komunalna I druga </w:t>
      </w:r>
      <w:proofErr w:type="spellStart"/>
      <w:r>
        <w:rPr>
          <w:rFonts w:ascii="Calibri" w:hAnsi="Calibri" w:cs="Calibri"/>
          <w:color w:val="1F497D"/>
          <w:sz w:val="22"/>
          <w:szCs w:val="22"/>
          <w:bdr w:val="none" w:sz="0" w:space="0" w:color="auto" w:frame="1"/>
        </w:rPr>
        <w:t>infrastuktura</w:t>
      </w:r>
      <w:proofErr w:type="spellEnd"/>
      <w:r>
        <w:rPr>
          <w:rFonts w:ascii="Calibri" w:hAnsi="Calibri" w:cs="Calibri"/>
          <w:color w:val="1F497D"/>
          <w:sz w:val="22"/>
          <w:szCs w:val="22"/>
          <w:bdr w:val="none" w:sz="0" w:space="0" w:color="auto" w:frame="1"/>
        </w:rPr>
        <w:t>.</w:t>
      </w:r>
    </w:p>
    <w:p w14:paraId="7043EB43" w14:textId="77777777" w:rsidR="005B317B" w:rsidRDefault="005B317B" w:rsidP="005B317B">
      <w:pPr>
        <w:pStyle w:val="xmsonormal"/>
        <w:shd w:val="clear" w:color="auto" w:fill="FFFFFF"/>
        <w:spacing w:before="0" w:beforeAutospacing="0" w:after="0" w:afterAutospacing="0"/>
        <w:rPr>
          <w:rFonts w:ascii="Aptos" w:hAnsi="Aptos"/>
          <w:color w:val="242424"/>
        </w:rPr>
      </w:pPr>
      <w:r>
        <w:rPr>
          <w:rFonts w:ascii="Calibri" w:hAnsi="Calibri" w:cs="Calibri"/>
          <w:color w:val="1F497D"/>
          <w:sz w:val="22"/>
          <w:szCs w:val="22"/>
          <w:bdr w:val="none" w:sz="0" w:space="0" w:color="auto" w:frame="1"/>
        </w:rPr>
        <w:t xml:space="preserve">Katastarska čestica 5926/2 </w:t>
      </w:r>
      <w:proofErr w:type="spellStart"/>
      <w:r>
        <w:rPr>
          <w:rFonts w:ascii="Calibri" w:hAnsi="Calibri" w:cs="Calibri"/>
          <w:color w:val="1F497D"/>
          <w:sz w:val="22"/>
          <w:szCs w:val="22"/>
          <w:bdr w:val="none" w:sz="0" w:space="0" w:color="auto" w:frame="1"/>
        </w:rPr>
        <w:t>k.o.Nin</w:t>
      </w:r>
      <w:proofErr w:type="spellEnd"/>
      <w:r>
        <w:rPr>
          <w:rFonts w:ascii="Calibri" w:hAnsi="Calibri" w:cs="Calibri"/>
          <w:color w:val="1F497D"/>
          <w:sz w:val="22"/>
          <w:szCs w:val="22"/>
          <w:bdr w:val="none" w:sz="0" w:space="0" w:color="auto" w:frame="1"/>
        </w:rPr>
        <w:t>-Zaton  je sa urbanističkim planom UPU "Drage" Zaton predviđena za izgradnju prometnice.</w:t>
      </w:r>
    </w:p>
    <w:p w14:paraId="78A54DE4" w14:textId="77777777" w:rsidR="005B317B" w:rsidRDefault="005B317B" w:rsidP="005B317B">
      <w:pPr>
        <w:pStyle w:val="xmsonormal"/>
        <w:shd w:val="clear" w:color="auto" w:fill="FFFFFF"/>
        <w:spacing w:before="0" w:beforeAutospacing="0" w:after="0" w:afterAutospacing="0"/>
        <w:rPr>
          <w:rFonts w:ascii="Aptos" w:hAnsi="Aptos"/>
          <w:color w:val="242424"/>
        </w:rPr>
      </w:pPr>
      <w:r>
        <w:rPr>
          <w:rFonts w:ascii="Calibri" w:hAnsi="Calibri" w:cs="Calibri"/>
          <w:color w:val="1F497D"/>
          <w:sz w:val="22"/>
          <w:szCs w:val="22"/>
          <w:bdr w:val="none" w:sz="0" w:space="0" w:color="auto" w:frame="1"/>
        </w:rPr>
        <w:t xml:space="preserve">Katastarska čestica 115/3 k.o. Grbe je predviđena za proširenje ulice Put </w:t>
      </w:r>
      <w:proofErr w:type="spellStart"/>
      <w:r>
        <w:rPr>
          <w:rFonts w:ascii="Calibri" w:hAnsi="Calibri" w:cs="Calibri"/>
          <w:color w:val="1F497D"/>
          <w:sz w:val="22"/>
          <w:szCs w:val="22"/>
          <w:bdr w:val="none" w:sz="0" w:space="0" w:color="auto" w:frame="1"/>
        </w:rPr>
        <w:t>Bilušika</w:t>
      </w:r>
      <w:proofErr w:type="spellEnd"/>
      <w:r>
        <w:rPr>
          <w:rFonts w:ascii="Calibri" w:hAnsi="Calibri" w:cs="Calibri"/>
          <w:color w:val="1F497D"/>
          <w:sz w:val="22"/>
          <w:szCs w:val="22"/>
          <w:bdr w:val="none" w:sz="0" w:space="0" w:color="auto" w:frame="1"/>
        </w:rPr>
        <w:t xml:space="preserve"> sukladno uvjetima prostornog plana Grada Nina.</w:t>
      </w:r>
    </w:p>
    <w:p w14:paraId="78AA1B09" w14:textId="77777777" w:rsidR="005B317B" w:rsidRDefault="005B317B" w:rsidP="005B317B">
      <w:pPr>
        <w:pStyle w:val="xmsonormal"/>
        <w:shd w:val="clear" w:color="auto" w:fill="FFFFFF"/>
        <w:spacing w:before="0" w:beforeAutospacing="0" w:after="0" w:afterAutospacing="0"/>
        <w:rPr>
          <w:rFonts w:ascii="Aptos" w:hAnsi="Aptos"/>
          <w:color w:val="242424"/>
        </w:rPr>
      </w:pPr>
      <w:r>
        <w:rPr>
          <w:rFonts w:ascii="Calibri" w:hAnsi="Calibri" w:cs="Calibri"/>
          <w:color w:val="1F497D"/>
          <w:sz w:val="22"/>
          <w:szCs w:val="22"/>
          <w:bdr w:val="none" w:sz="0" w:space="0" w:color="auto" w:frame="1"/>
        </w:rPr>
        <w:t>Obje čestice su planirane da u budućnosti postanu nerazvrstane ceste kad se stvore imovinsko-pravni preduvjeti za proglašenje nerazvrstanim cestama.</w:t>
      </w:r>
    </w:p>
    <w:p w14:paraId="30DC282C" w14:textId="77777777" w:rsidR="005B317B" w:rsidRDefault="005B317B" w:rsidP="005B317B">
      <w:pPr>
        <w:pStyle w:val="xmsonormal"/>
        <w:shd w:val="clear" w:color="auto" w:fill="FFFFFF"/>
        <w:spacing w:before="0" w:beforeAutospacing="0" w:after="0" w:afterAutospacing="0"/>
        <w:rPr>
          <w:rFonts w:ascii="Aptos" w:hAnsi="Aptos"/>
          <w:color w:val="242424"/>
        </w:rPr>
      </w:pPr>
      <w:r>
        <w:rPr>
          <w:rFonts w:ascii="Calibri" w:hAnsi="Calibri" w:cs="Calibri"/>
          <w:color w:val="1F497D"/>
          <w:sz w:val="22"/>
          <w:szCs w:val="22"/>
          <w:bdr w:val="none" w:sz="0" w:space="0" w:color="auto" w:frame="1"/>
        </w:rPr>
        <w:t>S poštovanjem</w:t>
      </w:r>
    </w:p>
    <w:p w14:paraId="08FDFC3A" w14:textId="77777777" w:rsidR="005B317B" w:rsidRDefault="005B317B" w:rsidP="005B317B">
      <w:pPr>
        <w:pStyle w:val="xmsonormal"/>
        <w:shd w:val="clear" w:color="auto" w:fill="FFFFFF"/>
        <w:spacing w:before="0" w:beforeAutospacing="0" w:after="0" w:afterAutospacing="0"/>
        <w:rPr>
          <w:rFonts w:ascii="Aptos" w:hAnsi="Aptos"/>
          <w:color w:val="242424"/>
        </w:rPr>
      </w:pPr>
      <w:r>
        <w:rPr>
          <w:rFonts w:ascii="Calibri" w:hAnsi="Calibri" w:cs="Calibri"/>
          <w:color w:val="1F497D"/>
          <w:sz w:val="22"/>
          <w:szCs w:val="22"/>
          <w:bdr w:val="none" w:sz="0" w:space="0" w:color="auto" w:frame="1"/>
        </w:rPr>
        <w:t> </w:t>
      </w:r>
    </w:p>
    <w:p w14:paraId="12C1E130" w14:textId="77777777" w:rsidR="005B317B" w:rsidRDefault="005B317B" w:rsidP="005B317B">
      <w:pPr>
        <w:pStyle w:val="xmsonormal"/>
        <w:shd w:val="clear" w:color="auto" w:fill="FFFFFF"/>
        <w:spacing w:before="0" w:beforeAutospacing="0" w:after="0" w:afterAutospacing="0"/>
        <w:rPr>
          <w:rFonts w:ascii="Aptos" w:hAnsi="Aptos"/>
          <w:color w:val="242424"/>
        </w:rPr>
      </w:pPr>
      <w:r>
        <w:rPr>
          <w:rFonts w:ascii="Calibri" w:hAnsi="Calibri" w:cs="Calibri"/>
          <w:color w:val="1F497D"/>
          <w:sz w:val="20"/>
          <w:szCs w:val="20"/>
          <w:bdr w:val="none" w:sz="0" w:space="0" w:color="auto" w:frame="1"/>
        </w:rPr>
        <w:t>                </w:t>
      </w:r>
      <w:r>
        <w:rPr>
          <w:rFonts w:ascii="Calibri" w:hAnsi="Calibri" w:cs="Calibri"/>
          <w:noProof/>
          <w:color w:val="1F497D"/>
          <w:sz w:val="20"/>
          <w:szCs w:val="20"/>
          <w:bdr w:val="none" w:sz="0" w:space="0" w:color="auto" w:frame="1"/>
        </w:rPr>
        <w:drawing>
          <wp:inline distT="0" distB="0" distL="0" distR="0" wp14:anchorId="31A52B94" wp14:editId="28859213">
            <wp:extent cx="373380" cy="480060"/>
            <wp:effectExtent l="0" t="0" r="7620" b="0"/>
            <wp:docPr id="3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8B70B" w14:textId="77777777" w:rsidR="005B317B" w:rsidRDefault="005B317B" w:rsidP="005B317B">
      <w:pPr>
        <w:pStyle w:val="xmsonormal"/>
        <w:shd w:val="clear" w:color="auto" w:fill="FFFFFF"/>
        <w:spacing w:before="0" w:beforeAutospacing="0" w:after="0" w:afterAutospacing="0"/>
        <w:rPr>
          <w:rFonts w:ascii="Aptos" w:hAnsi="Aptos"/>
          <w:color w:val="242424"/>
        </w:rPr>
      </w:pPr>
      <w:r>
        <w:rPr>
          <w:rFonts w:ascii="Calibri" w:hAnsi="Calibri" w:cs="Calibri"/>
          <w:b/>
          <w:bCs/>
          <w:color w:val="1F497D"/>
          <w:sz w:val="22"/>
          <w:szCs w:val="22"/>
          <w:bdr w:val="none" w:sz="0" w:space="0" w:color="auto" w:frame="1"/>
        </w:rPr>
        <w:t>REPUBLIKA HRVATSKA</w:t>
      </w:r>
    </w:p>
    <w:p w14:paraId="24C2FB36" w14:textId="77777777" w:rsidR="005B317B" w:rsidRDefault="005B317B" w:rsidP="005B317B">
      <w:pPr>
        <w:pStyle w:val="xmsonormal"/>
        <w:shd w:val="clear" w:color="auto" w:fill="FFFFFF"/>
        <w:spacing w:before="0" w:beforeAutospacing="0" w:after="0" w:afterAutospacing="0"/>
        <w:rPr>
          <w:rFonts w:ascii="Aptos" w:hAnsi="Aptos"/>
          <w:color w:val="242424"/>
        </w:rPr>
      </w:pPr>
      <w:r>
        <w:rPr>
          <w:rFonts w:ascii="Calibri" w:hAnsi="Calibri" w:cs="Calibri"/>
          <w:b/>
          <w:bCs/>
          <w:color w:val="1F497D"/>
          <w:sz w:val="22"/>
          <w:szCs w:val="22"/>
          <w:bdr w:val="none" w:sz="0" w:space="0" w:color="auto" w:frame="1"/>
        </w:rPr>
        <w:t>      Zadarska županija</w:t>
      </w:r>
      <w:r>
        <w:rPr>
          <w:rFonts w:ascii="Calibri" w:hAnsi="Calibri" w:cs="Calibri"/>
          <w:color w:val="1F497D"/>
          <w:sz w:val="20"/>
          <w:szCs w:val="20"/>
          <w:bdr w:val="none" w:sz="0" w:space="0" w:color="auto" w:frame="1"/>
        </w:rPr>
        <w:t>   </w:t>
      </w:r>
    </w:p>
    <w:p w14:paraId="672C14C4" w14:textId="77777777" w:rsidR="005B317B" w:rsidRDefault="005B317B" w:rsidP="005B317B">
      <w:pPr>
        <w:pStyle w:val="xmsonormal"/>
        <w:shd w:val="clear" w:color="auto" w:fill="FFFFFF"/>
        <w:spacing w:before="0" w:beforeAutospacing="0" w:after="0" w:afterAutospacing="0"/>
        <w:rPr>
          <w:rFonts w:ascii="Aptos" w:hAnsi="Aptos"/>
          <w:color w:val="242424"/>
        </w:rPr>
      </w:pPr>
      <w:r>
        <w:rPr>
          <w:rStyle w:val="Hiperveza"/>
          <w:rFonts w:ascii="Calibri" w:hAnsi="Calibri" w:cs="Calibri"/>
          <w:noProof/>
          <w:sz w:val="20"/>
          <w:szCs w:val="20"/>
          <w:bdr w:val="none" w:sz="0" w:space="0" w:color="auto" w:frame="1"/>
        </w:rPr>
        <w:drawing>
          <wp:inline distT="0" distB="0" distL="0" distR="0" wp14:anchorId="2741BD6B" wp14:editId="200C7589">
            <wp:extent cx="251460" cy="274320"/>
            <wp:effectExtent l="0" t="0" r="0" b="0"/>
            <wp:docPr id="4" name="Slika 3">
              <a:hlinkClick xmlns:a="http://schemas.openxmlformats.org/drawingml/2006/main" r:id="rId5" tooltip="http://upload.wikimedia.org/wikipedia/hr/4/42/Nin_(grb).gif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color w:val="1F497D"/>
          <w:sz w:val="20"/>
          <w:szCs w:val="20"/>
          <w:bdr w:val="none" w:sz="0" w:space="0" w:color="auto" w:frame="1"/>
        </w:rPr>
        <w:t>   </w:t>
      </w:r>
      <w:r>
        <w:rPr>
          <w:rFonts w:ascii="Calibri" w:hAnsi="Calibri" w:cs="Calibri"/>
          <w:b/>
          <w:bCs/>
          <w:color w:val="1F497D"/>
          <w:sz w:val="22"/>
          <w:szCs w:val="22"/>
          <w:bdr w:val="none" w:sz="0" w:space="0" w:color="auto" w:frame="1"/>
        </w:rPr>
        <w:t>GRAD NIN</w:t>
      </w:r>
    </w:p>
    <w:p w14:paraId="21258E5A" w14:textId="77777777" w:rsidR="005B317B" w:rsidRDefault="005B317B" w:rsidP="005B317B">
      <w:pPr>
        <w:pStyle w:val="xmsonormal"/>
        <w:shd w:val="clear" w:color="auto" w:fill="FFFFFF"/>
        <w:spacing w:before="0" w:beforeAutospacing="0" w:after="0" w:afterAutospacing="0"/>
        <w:rPr>
          <w:rFonts w:ascii="Aptos" w:hAnsi="Aptos"/>
          <w:color w:val="242424"/>
        </w:rPr>
      </w:pPr>
      <w:r>
        <w:rPr>
          <w:rFonts w:ascii="Calibri" w:hAnsi="Calibri" w:cs="Calibri"/>
          <w:b/>
          <w:bCs/>
          <w:color w:val="1F497D"/>
          <w:sz w:val="20"/>
          <w:szCs w:val="20"/>
          <w:bdr w:val="none" w:sz="0" w:space="0" w:color="auto" w:frame="1"/>
        </w:rPr>
        <w:t> </w:t>
      </w:r>
    </w:p>
    <w:p w14:paraId="38D2E2CB" w14:textId="77777777" w:rsidR="005B317B" w:rsidRDefault="005B317B" w:rsidP="005B317B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Aptos" w:hAnsi="Aptos"/>
          <w:color w:val="242424"/>
        </w:rPr>
      </w:pPr>
      <w:r>
        <w:rPr>
          <w:rFonts w:ascii="Garamond" w:hAnsi="Garamond"/>
          <w:b/>
          <w:bCs/>
          <w:caps/>
          <w:color w:val="1F497D"/>
          <w:sz w:val="20"/>
          <w:szCs w:val="20"/>
          <w:bdr w:val="none" w:sz="0" w:space="0" w:color="auto" w:frame="1"/>
          <w:lang w:val="en-GB"/>
        </w:rPr>
        <w:t xml:space="preserve">Upravni </w:t>
      </w:r>
      <w:proofErr w:type="gramStart"/>
      <w:r>
        <w:rPr>
          <w:rFonts w:ascii="Garamond" w:hAnsi="Garamond"/>
          <w:b/>
          <w:bCs/>
          <w:caps/>
          <w:color w:val="1F497D"/>
          <w:sz w:val="20"/>
          <w:szCs w:val="20"/>
          <w:bdr w:val="none" w:sz="0" w:space="0" w:color="auto" w:frame="1"/>
          <w:lang w:val="en-GB"/>
        </w:rPr>
        <w:t>odjel  za</w:t>
      </w:r>
      <w:proofErr w:type="gramEnd"/>
    </w:p>
    <w:p w14:paraId="0D536642" w14:textId="77777777" w:rsidR="005B317B" w:rsidRDefault="005B317B" w:rsidP="005B317B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Aptos" w:hAnsi="Aptos"/>
          <w:color w:val="242424"/>
        </w:rPr>
      </w:pPr>
      <w:r>
        <w:rPr>
          <w:rFonts w:ascii="Garamond" w:hAnsi="Garamond"/>
          <w:b/>
          <w:bCs/>
          <w:caps/>
          <w:color w:val="1F497D"/>
          <w:sz w:val="20"/>
          <w:szCs w:val="20"/>
          <w:bdr w:val="none" w:sz="0" w:space="0" w:color="auto" w:frame="1"/>
          <w:lang w:val="en-GB"/>
        </w:rPr>
        <w:t>komunalne poslove</w:t>
      </w:r>
    </w:p>
    <w:p w14:paraId="5386A3A7" w14:textId="77777777" w:rsidR="005B317B" w:rsidRDefault="005B317B" w:rsidP="005B317B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Aptos" w:hAnsi="Aptos"/>
          <w:color w:val="242424"/>
        </w:rPr>
      </w:pPr>
      <w:r>
        <w:rPr>
          <w:rFonts w:ascii="Garamond" w:hAnsi="Garamond"/>
          <w:b/>
          <w:bCs/>
          <w:caps/>
          <w:color w:val="1F497D"/>
          <w:sz w:val="20"/>
          <w:szCs w:val="20"/>
          <w:bdr w:val="none" w:sz="0" w:space="0" w:color="auto" w:frame="1"/>
          <w:lang w:val="en-GB"/>
        </w:rPr>
        <w:t>Pročelnik jOZO mUSTAĆ</w:t>
      </w:r>
    </w:p>
    <w:p w14:paraId="6F4127EA" w14:textId="77777777" w:rsidR="005B317B" w:rsidRDefault="005B317B" w:rsidP="005B317B">
      <w:pPr>
        <w:pStyle w:val="xmsonormal"/>
        <w:shd w:val="clear" w:color="auto" w:fill="FFFFFF"/>
        <w:spacing w:before="0" w:beforeAutospacing="0" w:after="0" w:afterAutospacing="0"/>
        <w:rPr>
          <w:rFonts w:ascii="Aptos" w:hAnsi="Aptos"/>
          <w:color w:val="242424"/>
        </w:rPr>
      </w:pPr>
      <w:r>
        <w:rPr>
          <w:rFonts w:ascii="Calibri" w:hAnsi="Calibri" w:cs="Calibri"/>
          <w:color w:val="1F497D"/>
          <w:sz w:val="22"/>
          <w:szCs w:val="22"/>
          <w:bdr w:val="none" w:sz="0" w:space="0" w:color="auto" w:frame="1"/>
        </w:rPr>
        <w:t> </w:t>
      </w:r>
    </w:p>
    <w:p w14:paraId="3472625F" w14:textId="77777777" w:rsidR="00005CC7" w:rsidRDefault="00005CC7"/>
    <w:sectPr w:rsidR="00005C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17B"/>
    <w:rsid w:val="00005CC7"/>
    <w:rsid w:val="005B317B"/>
    <w:rsid w:val="007758AA"/>
    <w:rsid w:val="0078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2746B"/>
  <w15:chartTrackingRefBased/>
  <w15:docId w15:val="{78BEB81C-F497-49E6-984C-4E6C12A3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5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styleId="Hiperveza">
    <w:name w:val="Hyperlink"/>
    <w:basedOn w:val="Zadanifontodlomka"/>
    <w:uiPriority w:val="99"/>
    <w:semiHidden/>
    <w:unhideWhenUsed/>
    <w:rsid w:val="005B31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32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upload.wikimedia.org/wikipedia/hr/4/42/Nin_(grb)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Ivica Boltužić</dc:creator>
  <cp:keywords/>
  <dc:description/>
  <cp:lastModifiedBy>Ivica Boltužić</cp:lastModifiedBy>
  <cp:revision>2</cp:revision>
  <dcterms:created xsi:type="dcterms:W3CDTF">2024-12-19T09:45:00Z</dcterms:created>
  <dcterms:modified xsi:type="dcterms:W3CDTF">2024-12-19T09:46:00Z</dcterms:modified>
</cp:coreProperties>
</file>